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方正小标宋_GBK" w:hAnsi="方正小标宋_GBK" w:eastAsia="方正小标宋_GBK" w:cs="方正小标宋_GBK"/>
          <w:bCs w:val="0"/>
          <w:sz w:val="44"/>
          <w:szCs w:val="44"/>
        </w:rPr>
      </w:pPr>
      <w:r>
        <w:rPr>
          <w:rFonts w:hint="eastAsia" w:ascii="方正小标宋_GBK" w:hAnsi="方正小标宋_GBK" w:eastAsia="方正小标宋_GBK" w:cs="方正小标宋_GBK"/>
          <w:bCs w:val="0"/>
          <w:sz w:val="44"/>
          <w:szCs w:val="44"/>
        </w:rPr>
        <w:t>国家社科基金中国历史研究院重大历史问题研究专项202</w:t>
      </w:r>
      <w:r>
        <w:rPr>
          <w:rFonts w:hint="eastAsia" w:ascii="方正小标宋_GBK" w:hAnsi="方正小标宋_GBK" w:eastAsia="方正小标宋_GBK" w:cs="方正小标宋_GBK"/>
          <w:bCs w:val="0"/>
          <w:sz w:val="44"/>
          <w:szCs w:val="44"/>
          <w:lang w:val="en-US" w:eastAsia="zh-CN"/>
        </w:rPr>
        <w:t>2</w:t>
      </w:r>
      <w:bookmarkStart w:id="0" w:name="_GoBack"/>
      <w:bookmarkEnd w:id="0"/>
      <w:r>
        <w:rPr>
          <w:rFonts w:hint="eastAsia" w:ascii="方正小标宋_GBK" w:hAnsi="方正小标宋_GBK" w:eastAsia="方正小标宋_GBK" w:cs="方正小标宋_GBK"/>
          <w:bCs w:val="0"/>
          <w:sz w:val="44"/>
          <w:szCs w:val="44"/>
        </w:rPr>
        <w:t>年度重大项目招标公告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经全国哲学社会科学工作领导小组批准，国家社科基金设立中国历史研究院重大历史问题研究专项，由全国哲学社会科学工作办公室会同中国历史研究院组织实施。现将专项2022年度重大项目招标工作有关事项公告如下：</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黑体" w:hAnsi="黑体" w:eastAsia="黑体" w:cs="黑体"/>
          <w:sz w:val="32"/>
          <w:szCs w:val="32"/>
        </w:rPr>
      </w:pPr>
      <w:r>
        <w:rPr>
          <w:rFonts w:hint="eastAsia" w:ascii="黑体" w:hAnsi="黑体" w:eastAsia="黑体" w:cs="黑体"/>
          <w:sz w:val="32"/>
          <w:szCs w:val="32"/>
        </w:rPr>
        <w:t>一、招标单位</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全国哲学社会科学工作办公室</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中国社会科学院中国历史研究院</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黑体" w:hAnsi="黑体" w:eastAsia="黑体" w:cs="黑体"/>
          <w:sz w:val="32"/>
          <w:szCs w:val="32"/>
        </w:rPr>
      </w:pPr>
      <w:r>
        <w:rPr>
          <w:rFonts w:hint="eastAsia" w:ascii="黑体" w:hAnsi="黑体" w:eastAsia="黑体" w:cs="黑体"/>
          <w:sz w:val="32"/>
          <w:szCs w:val="32"/>
        </w:rPr>
        <w:t>二、招标对象</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主要包括中央和国家机关有关部委，教育部直属高校，省级以上（含）党校、社科院、高校和重点研究基地，军队系统重点院校和社科研究机构。投标要以单位名义进行，多单位联合投标须确定一个责任单位。鼓励跨地区、跨单位联合投标，鼓励理论工作部门与实际工作部门合作开展研究。</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黑体" w:hAnsi="黑体" w:eastAsia="黑体" w:cs="黑体"/>
          <w:sz w:val="32"/>
          <w:szCs w:val="32"/>
        </w:rPr>
      </w:pPr>
      <w:r>
        <w:rPr>
          <w:rFonts w:hint="eastAsia" w:ascii="黑体" w:hAnsi="黑体" w:eastAsia="黑体" w:cs="黑体"/>
          <w:sz w:val="32"/>
          <w:szCs w:val="32"/>
        </w:rPr>
        <w:t>三、招标工作总的要求</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高举中国特色社会主义伟大旗帜，以习近平新时代中国特色社会主义思想为指导，深入贯彻落实党的十九大和十九届历次全会精神，贯彻落实中共中央《关于加快构建中国特色哲学社会科学的意见》和《习近平致中国社会科学院中国历史研究院成立的贺信》精神，坚持解放思想、实事求是、与时俱进、求真务实，发挥国家社科基金示范引导作用，加快构建中国特色、中国风格、中国气派的新时代历史学学科体系、学术体系、话语体系，推出具有重大学术创新价值和文化传承意义的创新性、标识性研究成果，推动史学研究为党和国家工作大局服务，为繁荣发展哲学社会科学服务。</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黑体" w:hAnsi="黑体" w:eastAsia="黑体" w:cs="黑体"/>
          <w:sz w:val="32"/>
          <w:szCs w:val="32"/>
        </w:rPr>
      </w:pPr>
      <w:r>
        <w:rPr>
          <w:rFonts w:hint="eastAsia" w:ascii="黑体" w:hAnsi="黑体" w:eastAsia="黑体" w:cs="黑体"/>
          <w:sz w:val="32"/>
          <w:szCs w:val="32"/>
        </w:rPr>
        <w:t>四、招标数量和资助强度</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本批重大项目共发布21个招标项目研究方向，涵盖中国史、考古学、世界史3个学科领域。每个招标项目选题原则上只确立1项中标项目。资助强度根据研究的实际需要确定，一般为每项60-80万元。对于研究周期长、经费投入大、带有工程性质的重大选题及大型数据库建设项目，可单独编制经费预算；如获中标，将根据研究进展情况和完成质量，立项两年后，经中期检查评估合格，以滚动资助。</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黑体" w:hAnsi="黑体" w:eastAsia="黑体" w:cs="黑体"/>
          <w:sz w:val="32"/>
          <w:szCs w:val="32"/>
        </w:rPr>
      </w:pPr>
      <w:r>
        <w:rPr>
          <w:rFonts w:hint="eastAsia" w:ascii="黑体" w:hAnsi="黑体" w:eastAsia="黑体" w:cs="黑体"/>
          <w:sz w:val="32"/>
          <w:szCs w:val="32"/>
        </w:rPr>
        <w:t>五、投标资格要求</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（一）投标责任单位须具备下列条件：</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1.在史学研究领域具有较强的科研力量和深厚的学术积累；</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2.设有专门负责科研管理工作的职能部门；</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3.能够为开展重大项目研究工作提供良好条件。</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（二）投标者须具备下列条件：</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1.遵守中华人民共和国宪法和法律，遵守国家社科基金各项管理规定；在史学研究领域具有深厚的学术造诣和丰富的科研经验，社会责任感强，学风优良；具有正高级专业技术职称或厅局级以上（含）领导职务，能够承担实质性研究工作并担负科研组织指导职责；每个投标项目组的首席专家只能为一人。</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2.在研的国家社科基金重大项目、重大研究专项项目，马克思主义理论研究和建设工程重大项目及其他国家级重大科研项目，教育部哲学社会科学研究重大课题攻关项目的负责人，不能作为首席专家参加本次投标。申请其他国家级科研重大项目及教育部哲学社会科学研究重大课题攻关项目的首席专家，同年度不能投标国家社科基金中国历史研究院重大历史问题研究专项项目。</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3.首席专家只能投标一个项目，且不能作为子课题负责人或课题组成员参与本次投标的其他课题。子课题负责人须具有副高级（含）以上职称，在本批次招标中只能参与一个投标课题，课题组成员最多参与两个投标课题。在研的国家社科基金重大项目、重大研究专项项目及教育部哲学社会科学研究重大课题攻关项目的负责人，不得作为子课题负责人参与本次投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黑体" w:hAnsi="黑体" w:eastAsia="黑体" w:cs="黑体"/>
          <w:sz w:val="32"/>
          <w:szCs w:val="32"/>
        </w:rPr>
      </w:pPr>
      <w:r>
        <w:rPr>
          <w:rFonts w:hint="eastAsia" w:ascii="黑体" w:hAnsi="黑体" w:eastAsia="黑体" w:cs="黑体"/>
          <w:sz w:val="32"/>
          <w:szCs w:val="32"/>
        </w:rPr>
        <w:t>六、投标项目要求</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1.投标项目组须按《招标公告》发布的项目选题方向（附后）投标，自选项目不予受理。本次投标须按照《投标书》规定的内容和要求填写申报材料；《投标书》文本要简洁、规范、清晰，不加附件。</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2.投标项目要突出研究重点，体现有限目标，项目设计不宜过于宽泛，避免大而全，子项目数量一般不超过5个；大型文献典籍整理、丛书编纂、数据库建设等规模较大的项目，可根据实际需要设计子项目数量。每个子项目只能确定一名负责人。</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3.投标项目组要熟知国内外相关领域研究前沿和动态，除必要的学术史梳理外，应着重对同类项目研究状况和他人研究成果做出分析评价，阐明投标选题的价值和意义。</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4.投标项目组要具备扎实的研究基础和丰富的相关前期研究成果。《投标书》要重点介绍首席专家近年来在相关研究领域的学术积累和学术贡献、同行评价和社会影响等方面情况。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5.投标项目组要树立鲜明的问题意识和创新意识，在框架设计、研究思路、主要内容、基本观点、研究方法等方面，体现投标者创新的学术思想、独到的学术见解和可能取得的突破。投标跨学科选题要侧重学科融合和协同创新，注重采取多学科研究方法和组建跨学科研究团队。</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6.项目完成时间根据研究工作的实际需要确定，一般应在5年左右完成，部分研究任务艰巨、规模较大、周期较长的项目可分期完成，完成时限不作统一规定。</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7.预期研究成果的规模和数量应科学合理，确保质量和学术水准，多出精品力作，避免重复出版；最终成果为大型文献典籍整理、多卷本专著、系列丛书等形式的，应注意编纂体例的科学性和统一性；最终成果为学术专题数据库的，要以公益使用、开放共享为目标，避免重复建设。</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黑体" w:hAnsi="黑体" w:eastAsia="黑体" w:cs="黑体"/>
          <w:sz w:val="32"/>
          <w:szCs w:val="32"/>
        </w:rPr>
      </w:pPr>
      <w:r>
        <w:rPr>
          <w:rFonts w:hint="eastAsia" w:ascii="黑体" w:hAnsi="黑体" w:eastAsia="黑体" w:cs="黑体"/>
          <w:sz w:val="32"/>
          <w:szCs w:val="32"/>
        </w:rPr>
        <w:t>七、投标纪律要求</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1.投标责任单位和首席专家要加强审查把关，切实把好政治方向关和学术质量关，要从选题设计、项目论证、首席专家、前期研究成果、科研团队和责任单位等方面进行认真仔细审核。各地社科管理部门和在京委托管理机构要按组织程序对《投标书》、首席专家及科研团队进行资格审查，合格的予以上报。</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2.投标项目组要弘扬严谨、求实、创新、诚信的优良学风，自觉坚持公平竞争的原则，严格遵守国家社科基金项目管理规定。凡有弄虚作假、抄袭剽窃、违规违纪等行为的，一经查实，即取消参评资格；如获中标，一律撤项，5年内不得申报国家社科基金项目。</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3.投标项目组拟定子项目负责人和项目组成员须为项目研究的实际参与者，且须征得本人同意。子项目负责人须在《投标书》上签字，否则视为违规申报。如获中标，首席专家要兑现投标时承诺，确保子项目负责人有足够的时间精力投入研究，原则上不得变更子项目负责人。</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4.投标项目组可提出2名以内建议回避评审专家，评审时将根据实际情况予以考虑。</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黑体" w:hAnsi="黑体" w:eastAsia="黑体" w:cs="黑体"/>
          <w:sz w:val="32"/>
          <w:szCs w:val="32"/>
        </w:rPr>
      </w:pPr>
      <w:r>
        <w:rPr>
          <w:rFonts w:hint="eastAsia" w:ascii="黑体" w:hAnsi="黑体" w:eastAsia="黑体" w:cs="黑体"/>
          <w:sz w:val="32"/>
          <w:szCs w:val="32"/>
        </w:rPr>
        <w:t>八、具体事项安排</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国家社科基金中国历史研究院重大历史问题研究专项重大招标项目实行网上申报和评审，投标人在网上申报的同时仍需提供纸质版和电子版《投标书》各1份。具体安排如下：</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1.国家社科基金中国历史研究院重大历史问题研究专项重大招标项目实行网络申报和评审。网络申报系统于6月1日至6月15日开放,在此期间投标人可登陆“国家社科基金科研创新服务管理平台”(https://xm.npopss-cn.gov.cn),以实名信息提交注册申请，待注册单位审核后由系统创建账号并发送短信和邮件通知，之后即可登录系统，并按规定要求填写申报信息。逾期系统自动关闭，不再受理申报。</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国家社科基金科研创新服务管理平台中的“项目申报系统”为本次申报的唯一网络平台，网络申报办法及流程管理以该系统为准。有关申报系统及技术问题请咨询400-800-1636，电子信箱：support@e-plugger.com。</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2.省级社科管理部门、在京委托管理机构须于6月20日前完成项目申报系统审核工作，逾期系统自动关闭，不再受理提交。同时，将经审核合格的1份纸质版《投标书》寄送中国历史研究院。要确保电子版与纸质版数据的真实性、完整性和一致性。</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3.全国哲学社会科学工作办公室会同中国历史研究院组织专家对通过资格审查的投标项目进行评审，提出建议中标项目名单。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4.建议中标项目名单经全国哲学社会科学工作领导小组审批后，在全国哲学社会科学工作办公室及中国历史研究院官方网站公示7天。公示期满，对无异议者由全国哲学社会科学工作办公室和中国历史研究院联合下发立项通知书。</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邮寄地址：北京市朝阳区国家体育场北路1号院1号楼中国历史研究院科研规划处</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邮政编码：100101</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联系方式：倪梁鸣010-87421811，王康010-8742191邮 箱：kyghc@cass.org.cn</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附件：</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1.国家社科基金中国历史研究院重大历史问题研究专项2022年度重大招标项目选题方向</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2.国家社科基金中国历史研究院重大历史问题研究专项2022年度重大招标项目投标书</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right"/>
        <w:textAlignment w:val="auto"/>
        <w:rPr>
          <w:rFonts w:hint="eastAsia" w:ascii="仿宋" w:hAnsi="仿宋" w:eastAsia="仿宋" w:cs="仿宋"/>
          <w:sz w:val="32"/>
          <w:szCs w:val="32"/>
        </w:rPr>
      </w:pPr>
      <w:r>
        <w:rPr>
          <w:rFonts w:hint="eastAsia" w:ascii="仿宋" w:hAnsi="仿宋" w:eastAsia="仿宋" w:cs="仿宋"/>
          <w:sz w:val="32"/>
          <w:szCs w:val="32"/>
        </w:rPr>
        <w:t>全国哲学社会科学工作办公室</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right"/>
        <w:textAlignment w:val="auto"/>
        <w:rPr>
          <w:rFonts w:hint="eastAsia" w:ascii="仿宋" w:hAnsi="仿宋" w:eastAsia="仿宋" w:cs="仿宋"/>
          <w:sz w:val="32"/>
          <w:szCs w:val="32"/>
        </w:rPr>
      </w:pPr>
      <w:r>
        <w:rPr>
          <w:rFonts w:hint="eastAsia" w:ascii="仿宋" w:hAnsi="仿宋" w:eastAsia="仿宋" w:cs="仿宋"/>
          <w:sz w:val="32"/>
          <w:szCs w:val="32"/>
        </w:rPr>
        <w:t>中国社会科学院中国历史研究院</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right"/>
        <w:textAlignment w:val="auto"/>
        <w:rPr>
          <w:rFonts w:hint="eastAsia" w:ascii="仿宋" w:hAnsi="仿宋" w:eastAsia="仿宋" w:cs="仿宋"/>
          <w:sz w:val="32"/>
          <w:szCs w:val="32"/>
          <w:lang w:val="en-US" w:eastAsia="zh-CN"/>
        </w:rPr>
      </w:pPr>
      <w:r>
        <w:rPr>
          <w:rFonts w:hint="eastAsia" w:ascii="仿宋" w:hAnsi="仿宋" w:eastAsia="仿宋" w:cs="仿宋"/>
          <w:sz w:val="32"/>
          <w:szCs w:val="32"/>
        </w:rPr>
        <w:t>2022年4月27日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F782A63-9CCB-41ED-854C-4BB0A24F2F9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方正小标宋_GBK">
    <w:panose1 w:val="02000000000000000000"/>
    <w:charset w:val="86"/>
    <w:family w:val="auto"/>
    <w:pitch w:val="default"/>
    <w:sig w:usb0="A00002BF" w:usb1="38CF7CFA" w:usb2="00082016" w:usb3="00000000" w:csb0="00040001" w:csb1="00000000"/>
    <w:embedRegular r:id="rId2" w:fontKey="{3E9EBB1B-10B4-4C7E-9E38-163F4E61A650}"/>
  </w:font>
  <w:font w:name="仿宋">
    <w:panose1 w:val="02010609060101010101"/>
    <w:charset w:val="86"/>
    <w:family w:val="auto"/>
    <w:pitch w:val="default"/>
    <w:sig w:usb0="800002BF" w:usb1="38CF7CFA" w:usb2="00000016" w:usb3="00000000" w:csb0="00040001" w:csb1="00000000"/>
    <w:embedRegular r:id="rId3" w:fontKey="{E218FDC7-02F5-4FE1-A324-7D41F8F0CCAD}"/>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iY2JkMjU3NGYzZTEwMzZmMGFkZWViYmNkYWU3NDIifQ=="/>
  </w:docVars>
  <w:rsids>
    <w:rsidRoot w:val="00000000"/>
    <w:rsid w:val="2EC31111"/>
    <w:rsid w:val="378251C2"/>
    <w:rsid w:val="44C31E51"/>
    <w:rsid w:val="6AEE1BF9"/>
    <w:rsid w:val="74E278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6">
    <w:name w:val="Strong"/>
    <w:basedOn w:val="5"/>
    <w:qFormat/>
    <w:uiPriority w:val="0"/>
    <w:rPr>
      <w:b/>
    </w:rPr>
  </w:style>
  <w:style w:type="character" w:styleId="7">
    <w:name w:val="FollowedHyperlink"/>
    <w:basedOn w:val="5"/>
    <w:qFormat/>
    <w:uiPriority w:val="0"/>
    <w:rPr>
      <w:color w:val="800080"/>
      <w:u w:val="none"/>
    </w:rPr>
  </w:style>
  <w:style w:type="character" w:styleId="8">
    <w:name w:val="Emphasis"/>
    <w:basedOn w:val="5"/>
    <w:qFormat/>
    <w:uiPriority w:val="0"/>
  </w:style>
  <w:style w:type="character" w:styleId="9">
    <w:name w:val="Hyperlink"/>
    <w:basedOn w:val="5"/>
    <w:qFormat/>
    <w:uiPriority w:val="0"/>
    <w:rPr>
      <w:color w:val="0000FF"/>
      <w:u w:val="none"/>
    </w:rPr>
  </w:style>
  <w:style w:type="character" w:customStyle="1" w:styleId="10">
    <w:name w:val="first-child"/>
    <w:basedOn w:val="5"/>
    <w:qFormat/>
    <w:uiPriority w:val="0"/>
    <w:rPr>
      <w:rFonts w:ascii="微软雅黑" w:hAnsi="微软雅黑" w:eastAsia="微软雅黑" w:cs="微软雅黑"/>
      <w:color w:val="114396"/>
      <w:sz w:val="14"/>
      <w:szCs w:val="14"/>
    </w:rPr>
  </w:style>
  <w:style w:type="character" w:customStyle="1" w:styleId="11">
    <w:name w:val="nth-child(2)"/>
    <w:basedOn w:val="5"/>
    <w:qFormat/>
    <w:uiPriority w:val="0"/>
    <w:rPr>
      <w:rFonts w:hint="eastAsia" w:ascii="微软雅黑" w:hAnsi="微软雅黑" w:eastAsia="微软雅黑" w:cs="微软雅黑"/>
      <w:color w:val="E8000D"/>
      <w:sz w:val="12"/>
      <w:szCs w:val="12"/>
    </w:rPr>
  </w:style>
  <w:style w:type="character" w:customStyle="1" w:styleId="12">
    <w:name w:val="nth-child(3)"/>
    <w:basedOn w:val="5"/>
    <w:qFormat/>
    <w:uiPriority w:val="0"/>
    <w:rPr>
      <w:rFonts w:hint="eastAsia" w:ascii="微软雅黑" w:hAnsi="微软雅黑" w:eastAsia="微软雅黑" w:cs="微软雅黑"/>
      <w:color w:val="114396"/>
      <w:sz w:val="14"/>
      <w:szCs w:val="14"/>
    </w:rPr>
  </w:style>
  <w:style w:type="character" w:customStyle="1" w:styleId="13">
    <w:name w:val="more"/>
    <w:basedOn w:val="5"/>
    <w:qFormat/>
    <w:uiPriority w:val="0"/>
    <w:rPr>
      <w:color w:val="E8000D"/>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31</TotalTime>
  <ScaleCrop>false</ScaleCrop>
  <LinksUpToDate>false</LinksUpToDate>
  <CharactersWithSpaces>0</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2021-04-02T16:44:00Z</dcterms:created>
  <dc:creator>李崇正</dc:creator>
  <cp:lastModifiedBy>wkb</cp:lastModifiedBy>
  <dcterms:modified xsi:type="dcterms:W3CDTF">2022-04-29T07:39:55Z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KSOSaveFontToCloudKey">
    <vt:lpwstr>259496237_cloud</vt:lpwstr>
  </property>
  <property fmtid="{D5CDD505-2E9C-101B-9397-08002B2CF9AE}" pid="4" name="ICV">
    <vt:lpwstr>E4BB760FC37440BEA739FB7DEA3A1E18</vt:lpwstr>
  </property>
</Properties>
</file>