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工业和信息化部工作要点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2022年工业和信息化工作的总体要求是</w:t>
      </w:r>
      <w:r>
        <w:rPr>
          <w:rFonts w:hint="eastAsia" w:ascii="仿宋" w:hAnsi="仿宋" w:eastAsia="仿宋" w:cs="仿宋"/>
          <w:sz w:val="32"/>
          <w:szCs w:val="32"/>
        </w:rPr>
        <w:t>，坚持以习近平新时代中国特色社会主义思想为指导，全面贯彻落实党的十九大和十九届历次全会精神，大力弘扬伟大建党精神，深入贯彻中央经济工作会议精神和党中央、国务院决策部署，坚持稳中求进工作总基调，完整、准确、全面贯彻新发展理念，构建新发展格局，推动高质量发展，坚持以供给侧结构性改革为主线，聚焦制造强国和网络强国建设目标，把工业稳增长摆在最重要的位置，统筹推进强链补链、技术攻关、数字化转型和绿色低碳发展，加大对中小企业支持，提升信息通信服务供给能力，促进工业经济平稳运行和提质升级，保持制造业比重基本稳定，提升制造业核心竞争力，筑牢经济“压舱石”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022年要抓好六个方面重点任务。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一是着力提振工业经济，为稳定经济大盘提供有力支撑。</w:t>
      </w:r>
      <w:r>
        <w:rPr>
          <w:rFonts w:hint="eastAsia" w:ascii="仿宋" w:hAnsi="仿宋" w:eastAsia="仿宋" w:cs="仿宋"/>
          <w:sz w:val="32"/>
          <w:szCs w:val="32"/>
        </w:rPr>
        <w:t>落实关于振作工业经济运行、推动工业高质量发展的实施方案，抓好“十四五”规划宣贯实施，全力以赴实现一季度平稳接续。打通重点产品供给堵点卡点，有效畅通工业经济循环。深化产融合作，着力提振制造业投资。实施“增品种、提品质、创品牌”战略，扩大新能源汽车、绿色智能家电、绿色建材消费。做好重大外资项目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二是加快推进基础和关键领域创新突破，进一步增强产业链供应链韧性。</w:t>
      </w:r>
      <w:r>
        <w:rPr>
          <w:rFonts w:hint="eastAsia" w:ascii="仿宋" w:hAnsi="仿宋" w:eastAsia="仿宋" w:cs="仿宋"/>
          <w:sz w:val="32"/>
          <w:szCs w:val="32"/>
        </w:rPr>
        <w:t>实施产业基础再造工程，组织实施一批重点项目。推进制造业强链补链，创建一批国家制造业创新中心和国家地方共建中心，培育一批国家级先进制造业集群。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三是加大对中小企业的纾困帮扶，促进企业专精特新发展。</w:t>
      </w:r>
      <w:r>
        <w:rPr>
          <w:rFonts w:hint="eastAsia" w:ascii="仿宋" w:hAnsi="仿宋" w:eastAsia="仿宋" w:cs="仿宋"/>
          <w:sz w:val="32"/>
          <w:szCs w:val="32"/>
        </w:rPr>
        <w:t>统筹落实系列惠企政策，着力解决中小企业困难问题。加大对恶意拖欠账款问题的治理。健全优质中小企业评价体系。实施企业管理提升工程，推进制造业质量管理升级行动，提高产品可靠性水平。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四是强化应用导向，提升信息通信服务供给能力。稳妥有序开展5G和千兆光网建设，到2022年底千兆光网具备覆盖超过4亿户家庭的能力。</w:t>
      </w:r>
      <w:r>
        <w:rPr>
          <w:rFonts w:hint="eastAsia" w:ascii="仿宋" w:hAnsi="仿宋" w:eastAsia="仿宋" w:cs="仿宋"/>
          <w:sz w:val="32"/>
          <w:szCs w:val="32"/>
        </w:rPr>
        <w:t>加大IPv6应用创新和推广，加快5G在垂直行业的融合应用。纵深推进APP专项整治，健全车联网和智能网联汽车等安全保障体系，提高无线电频谱资源利用水平。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五是推动制造业数字化转型向纵深拓展，增强产业发展新优势新动能。</w:t>
      </w:r>
      <w:r>
        <w:rPr>
          <w:rFonts w:hint="eastAsia" w:ascii="仿宋" w:hAnsi="仿宋" w:eastAsia="仿宋" w:cs="仿宋"/>
          <w:sz w:val="32"/>
          <w:szCs w:val="32"/>
        </w:rPr>
        <w:t>实施制造业数字化转型行动计划，完善多层次工业互联网平台体系，突破一批智能部件和装备，拓展工业大数据应用场景。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六是实施工业领域碳达峰行动，稳步推进产业绿色低碳转型。</w:t>
      </w:r>
      <w:r>
        <w:rPr>
          <w:rFonts w:hint="eastAsia" w:ascii="仿宋" w:hAnsi="仿宋" w:eastAsia="仿宋" w:cs="仿宋"/>
          <w:sz w:val="32"/>
          <w:szCs w:val="32"/>
        </w:rPr>
        <w:t>大力发展绿色制造，开展绿色低碳技术和产品示范应用。实施工业能效、水效提升计划。坚决遏制“两高”项目盲目发展。要做好岁末年初工作，继续做好常态化疫情防控，从严从细抓好民爆等领域安全生产监管，做好无线电、应急通信和网络安全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5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>来源：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全国工业和信息化工作会议在京召开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5"/>
          <w:sz w:val="21"/>
          <w:szCs w:val="21"/>
          <w:shd w:val="clear" w:fill="FFFFFF"/>
        </w:rPr>
        <w:t>https://mp.weixin.qq.com/s/-rnss6QwXkPFvi2m5Q2aMA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F5974"/>
    <w:rsid w:val="310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2022-03-17T07:05:00Z</dcterms:created>
  <dc:creator>khx</dc:creator>
  <cp:lastModifiedBy>khx</cp:lastModifiedBy>
  <dcterms:modified xsi:type="dcterms:W3CDTF">2022-03-17T07:08:12Z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CC53BD64E8354D1A857E9A6893327048</vt:lpwstr>
  </property>
</Properties>
</file>